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D32DA">
      <w:pPr>
        <w:pStyle w:val="12"/>
        <w:ind w:left="0" w:leftChars="0" w:firstLine="0" w:firstLineChars="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 w14:paraId="78B15307">
      <w:pPr>
        <w:pStyle w:val="12"/>
        <w:keepNext w:val="0"/>
        <w:keepLines w:val="0"/>
        <w:pageBreakBefore w:val="0"/>
        <w:kinsoku/>
        <w:wordWrap/>
        <w:topLinePunct w:val="0"/>
        <w:autoSpaceDN/>
        <w:bidi w:val="0"/>
        <w:adjustRightInd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赵县2025年县级社会事务进校园白名单</w:t>
      </w:r>
    </w:p>
    <w:p w14:paraId="30FECF49">
      <w:pPr>
        <w:rPr>
          <w:rFonts w:hint="eastAsia"/>
          <w:lang w:val="en-US" w:eastAsia="zh-CN"/>
        </w:rPr>
      </w:pPr>
    </w:p>
    <w:tbl>
      <w:tblPr>
        <w:tblStyle w:val="9"/>
        <w:tblpPr w:leftFromText="180" w:rightFromText="180" w:vertAnchor="text" w:horzAnchor="page" w:tblpXSpec="center" w:tblpY="51"/>
        <w:tblOverlap w:val="never"/>
        <w:tblW w:w="91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372"/>
        <w:gridCol w:w="1719"/>
        <w:gridCol w:w="2640"/>
        <w:gridCol w:w="2736"/>
      </w:tblGrid>
      <w:tr w14:paraId="0D826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11" w:type="dxa"/>
            <w:vAlign w:val="center"/>
          </w:tcPr>
          <w:p w14:paraId="51A3DA30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400" w:lineRule="exact"/>
              <w:ind w:left="0" w:leftChars="0" w:right="-345" w:rightChars="0"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2" w:type="dxa"/>
            <w:vAlign w:val="center"/>
          </w:tcPr>
          <w:p w14:paraId="19D76AFF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</w:tabs>
              <w:kinsoku/>
              <w:wordWrap/>
              <w:topLinePunct w:val="0"/>
              <w:autoSpaceDN/>
              <w:bidi w:val="0"/>
              <w:adjustRightInd/>
              <w:spacing w:line="400" w:lineRule="exact"/>
              <w:ind w:left="0" w:leftChars="0" w:right="96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0"/>
                <w:sz w:val="28"/>
                <w:szCs w:val="28"/>
                <w:vertAlign w:val="baseline"/>
                <w:lang w:val="en-US" w:eastAsia="zh-CN"/>
              </w:rPr>
              <w:t>活动</w:t>
            </w:r>
          </w:p>
          <w:p w14:paraId="64A20C4E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</w:tabs>
              <w:kinsoku/>
              <w:wordWrap/>
              <w:topLinePunct w:val="0"/>
              <w:autoSpaceDN/>
              <w:bidi w:val="0"/>
              <w:adjustRightInd/>
              <w:spacing w:line="400" w:lineRule="exact"/>
              <w:ind w:left="0" w:leftChars="0" w:right="96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0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719" w:type="dxa"/>
            <w:vAlign w:val="center"/>
          </w:tcPr>
          <w:p w14:paraId="5C46728A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  <w:tab w:val="left" w:pos="1260"/>
              </w:tabs>
              <w:kinsoku/>
              <w:wordWrap/>
              <w:topLinePunct w:val="0"/>
              <w:autoSpaceDN/>
              <w:bidi w:val="0"/>
              <w:adjustRightInd/>
              <w:spacing w:line="400" w:lineRule="exact"/>
              <w:ind w:left="14" w:leftChars="0" w:right="127" w:rightChars="0" w:hanging="14" w:hangingChars="5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牵头实施</w:t>
            </w:r>
          </w:p>
          <w:p w14:paraId="72754E2E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  <w:tab w:val="left" w:pos="1260"/>
              </w:tabs>
              <w:kinsoku/>
              <w:wordWrap/>
              <w:topLinePunct w:val="0"/>
              <w:autoSpaceDN/>
              <w:bidi w:val="0"/>
              <w:adjustRightInd/>
              <w:spacing w:line="400" w:lineRule="exact"/>
              <w:ind w:left="14" w:leftChars="0" w:right="127" w:rightChars="0" w:hanging="14" w:hangingChars="5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2640" w:type="dxa"/>
            <w:vAlign w:val="center"/>
          </w:tcPr>
          <w:p w14:paraId="6E0887D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N/>
              <w:bidi w:val="0"/>
              <w:adjustRightInd/>
              <w:spacing w:line="400" w:lineRule="exact"/>
              <w:ind w:left="332" w:leftChars="0" w:right="37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活动主要内容</w:t>
            </w:r>
          </w:p>
        </w:tc>
        <w:tc>
          <w:tcPr>
            <w:tcW w:w="2736" w:type="dxa"/>
            <w:vAlign w:val="center"/>
          </w:tcPr>
          <w:p w14:paraId="4B4F2DA7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  <w:t>开展形式</w:t>
            </w:r>
          </w:p>
        </w:tc>
      </w:tr>
      <w:tr w14:paraId="23B56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0" w:hRule="atLeast"/>
          <w:jc w:val="center"/>
        </w:trPr>
        <w:tc>
          <w:tcPr>
            <w:tcW w:w="711" w:type="dxa"/>
            <w:vAlign w:val="center"/>
          </w:tcPr>
          <w:p w14:paraId="6E9609D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72" w:type="dxa"/>
            <w:vAlign w:val="center"/>
          </w:tcPr>
          <w:p w14:paraId="7D6F66CB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6" w:leftChars="0" w:right="-104" w:rightChars="0" w:hanging="16" w:hangingChars="6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  <w:t>安全宣传进学校</w:t>
            </w:r>
          </w:p>
        </w:tc>
        <w:tc>
          <w:tcPr>
            <w:tcW w:w="1719" w:type="dxa"/>
            <w:vAlign w:val="center"/>
          </w:tcPr>
          <w:p w14:paraId="6B4F12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  <w:t>县消防</w:t>
            </w:r>
          </w:p>
          <w:p w14:paraId="319DD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  <w:t>救援大队</w:t>
            </w:r>
          </w:p>
          <w:p w14:paraId="22936B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  <w:t>县委网信办</w:t>
            </w:r>
          </w:p>
          <w:p w14:paraId="5F8BF8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  <w:t>县教育局</w:t>
            </w:r>
          </w:p>
        </w:tc>
        <w:tc>
          <w:tcPr>
            <w:tcW w:w="2640" w:type="dxa"/>
            <w:vAlign w:val="center"/>
          </w:tcPr>
          <w:p w14:paraId="7993E4F6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104" w:rightChars="0" w:firstLine="560" w:firstLineChars="200"/>
              <w:jc w:val="both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  <w:p w14:paraId="18B4B8F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 w:rightChars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  <w:p w14:paraId="30B04DA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0" w:rightChars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开展国家安全、消防安全、防灾减灾、交通安全、安全生产、食品安全、网络安全、反诈、燃气安全、“护苗•绿书签行动”、防溺水教育宣传活动。由专业人员普及应急、自然灾害、预防溺水等避险自救知识和方法，通过逃生演练、情景体验提升防御能力。</w:t>
            </w:r>
          </w:p>
          <w:p w14:paraId="535EDCFB">
            <w:pP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  <w:p w14:paraId="1FCD8CEA">
            <w:pP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  <w:p w14:paraId="63D285CB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2736" w:type="dxa"/>
            <w:vAlign w:val="center"/>
          </w:tcPr>
          <w:p w14:paraId="3B031537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25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现场讲课、实际演练、情景体验、实践课程、宣传教育展览、主题班会、“开学第一课”、校园媒体（广播、电视、网站、宣传栏）、知识竞赛、专题讲座、志愿服务、征文、文艺展演、作品征集等。</w:t>
            </w:r>
          </w:p>
        </w:tc>
      </w:tr>
      <w:tr w14:paraId="35E4D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49BDC068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345" w:rightChars="0" w:firstLine="0" w:firstLineChars="0"/>
              <w:jc w:val="left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2" w:type="dxa"/>
            <w:shd w:val="clear" w:color="auto" w:fill="auto"/>
            <w:vAlign w:val="center"/>
          </w:tcPr>
          <w:p w14:paraId="51632CE0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96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0"/>
                <w:sz w:val="28"/>
                <w:szCs w:val="28"/>
                <w:vertAlign w:val="baseline"/>
                <w:lang w:val="en-US" w:eastAsia="zh-CN"/>
              </w:rPr>
              <w:t>活动</w:t>
            </w:r>
          </w:p>
          <w:p w14:paraId="79D9FC6C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96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0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5D086C6F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  <w:tab w:val="left" w:pos="126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14" w:leftChars="0" w:right="127" w:rightChars="0" w:hanging="14" w:hangingChars="5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牵头实施</w:t>
            </w:r>
          </w:p>
          <w:p w14:paraId="1AD05A49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60"/>
                <w:tab w:val="left" w:pos="126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14" w:leftChars="0" w:right="127" w:rightChars="0" w:hanging="14" w:hangingChars="5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2640" w:type="dxa"/>
            <w:shd w:val="clear" w:color="auto" w:fill="auto"/>
            <w:vAlign w:val="center"/>
          </w:tcPr>
          <w:p w14:paraId="3EE9A9A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332" w:leftChars="0" w:right="37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活动主要内容</w:t>
            </w:r>
          </w:p>
        </w:tc>
        <w:tc>
          <w:tcPr>
            <w:tcW w:w="2736" w:type="dxa"/>
            <w:shd w:val="clear" w:color="auto" w:fill="auto"/>
            <w:vAlign w:val="center"/>
          </w:tcPr>
          <w:p w14:paraId="0FE76EA0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  <w:t>开展形式</w:t>
            </w:r>
          </w:p>
        </w:tc>
      </w:tr>
      <w:tr w14:paraId="0BE47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0" w:hRule="atLeast"/>
          <w:jc w:val="center"/>
        </w:trPr>
        <w:tc>
          <w:tcPr>
            <w:tcW w:w="711" w:type="dxa"/>
            <w:vAlign w:val="center"/>
          </w:tcPr>
          <w:p w14:paraId="726D9A2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72" w:type="dxa"/>
            <w:vAlign w:val="center"/>
          </w:tcPr>
          <w:p w14:paraId="323E19D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卫生健康教育进校园</w:t>
            </w:r>
          </w:p>
        </w:tc>
        <w:tc>
          <w:tcPr>
            <w:tcW w:w="1719" w:type="dxa"/>
            <w:vAlign w:val="center"/>
          </w:tcPr>
          <w:p w14:paraId="7E646E1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县卫健局</w:t>
            </w:r>
          </w:p>
          <w:p w14:paraId="1F0F455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县计生协</w:t>
            </w:r>
          </w:p>
          <w:p w14:paraId="27E3425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县红十字会</w:t>
            </w:r>
          </w:p>
          <w:p w14:paraId="176656C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县疾控中心</w:t>
            </w:r>
          </w:p>
          <w:p w14:paraId="15EA8C4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县教育局</w:t>
            </w:r>
          </w:p>
        </w:tc>
        <w:tc>
          <w:tcPr>
            <w:tcW w:w="2640" w:type="dxa"/>
            <w:vAlign w:val="center"/>
          </w:tcPr>
          <w:p w14:paraId="63696DE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left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宣传讲解传染病防控、近视防控、爱国卫生、控烟戒烟、营养健康、预防接种、心理健康科普等知识。开展急救教育等生命健康教育活动和学校红十字工作。开展脊柱侧弯防控工程，各筛查机构对全县中小学生脊柱侧弯进行入校筛查。开展青春期健康进校园活动。为青春期学生解疑释惑，保持健康的心理和生理状态。</w:t>
            </w:r>
          </w:p>
        </w:tc>
        <w:tc>
          <w:tcPr>
            <w:tcW w:w="2736" w:type="dxa"/>
            <w:vAlign w:val="center"/>
          </w:tcPr>
          <w:p w14:paraId="24A14DF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知识讲座、演练、班会、作品征集、校园广播、知识竞赛、观看作品、文艺演出、家长课堂、同伴教育、专项筛查等。</w:t>
            </w:r>
          </w:p>
        </w:tc>
      </w:tr>
    </w:tbl>
    <w:p w14:paraId="5723BCEF">
      <w:pPr>
        <w:pStyle w:val="12"/>
        <w:jc w:val="center"/>
        <w:rPr>
          <w:rFonts w:hint="eastAsia" w:ascii="CESI仿宋-GB2312" w:hAnsi="CESI仿宋-GB2312" w:eastAsia="CESI仿宋-GB2312" w:cs="CESI仿宋-GB2312"/>
          <w:sz w:val="18"/>
          <w:szCs w:val="18"/>
          <w:vertAlign w:val="baseli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2154" w:right="1474" w:bottom="1587" w:left="1587" w:header="851" w:footer="1191" w:gutter="0"/>
          <w:pgNumType w:fmt="numberInDash"/>
          <w:cols w:space="720" w:num="1"/>
          <w:rtlGutter w:val="0"/>
          <w:docGrid w:type="lines" w:linePitch="312" w:charSpace="0"/>
        </w:sectPr>
      </w:pPr>
    </w:p>
    <w:tbl>
      <w:tblPr>
        <w:tblStyle w:val="9"/>
        <w:tblpPr w:leftFromText="180" w:rightFromText="180" w:vertAnchor="text" w:horzAnchor="page" w:tblpXSpec="center" w:tblpY="51"/>
        <w:tblOverlap w:val="never"/>
        <w:tblW w:w="91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372"/>
        <w:gridCol w:w="1403"/>
        <w:gridCol w:w="2649"/>
        <w:gridCol w:w="3043"/>
      </w:tblGrid>
      <w:tr w14:paraId="0DE49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44F92784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345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2" w:type="dxa"/>
            <w:shd w:val="clear" w:color="auto" w:fill="auto"/>
            <w:vAlign w:val="center"/>
          </w:tcPr>
          <w:p w14:paraId="6A4B6774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04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活动名称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25E279F1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牵头实施</w:t>
            </w:r>
          </w:p>
          <w:p w14:paraId="256A61A5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2649" w:type="dxa"/>
            <w:shd w:val="clear" w:color="auto" w:fill="auto"/>
            <w:vAlign w:val="center"/>
          </w:tcPr>
          <w:p w14:paraId="423D1D21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87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活动主要内容</w:t>
            </w:r>
          </w:p>
        </w:tc>
        <w:tc>
          <w:tcPr>
            <w:tcW w:w="3043" w:type="dxa"/>
            <w:shd w:val="clear" w:color="auto" w:fill="auto"/>
            <w:vAlign w:val="center"/>
          </w:tcPr>
          <w:p w14:paraId="5F84621E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1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开展形式</w:t>
            </w:r>
          </w:p>
        </w:tc>
      </w:tr>
      <w:tr w14:paraId="60089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1" w:type="dxa"/>
            <w:vAlign w:val="center"/>
          </w:tcPr>
          <w:p w14:paraId="52BCD48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372" w:type="dxa"/>
            <w:vAlign w:val="center"/>
          </w:tcPr>
          <w:p w14:paraId="7811779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法治</w:t>
            </w:r>
          </w:p>
          <w:p w14:paraId="5558EB7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宣传教育进校园</w:t>
            </w:r>
          </w:p>
        </w:tc>
        <w:tc>
          <w:tcPr>
            <w:tcW w:w="1403" w:type="dxa"/>
            <w:vAlign w:val="center"/>
          </w:tcPr>
          <w:p w14:paraId="2F080E3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县司法局</w:t>
            </w:r>
          </w:p>
          <w:p w14:paraId="712F0EF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县检察院</w:t>
            </w:r>
          </w:p>
          <w:p w14:paraId="35CF328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县法院</w:t>
            </w:r>
          </w:p>
          <w:p w14:paraId="0C3DF6A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县公安局</w:t>
            </w:r>
          </w:p>
          <w:p w14:paraId="4AF9270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团县委</w:t>
            </w:r>
          </w:p>
          <w:p w14:paraId="45A85A4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县关工委</w:t>
            </w:r>
          </w:p>
          <w:p w14:paraId="694FD8C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县教育局</w:t>
            </w:r>
          </w:p>
          <w:p w14:paraId="343CC00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49" w:type="dxa"/>
            <w:vAlign w:val="center"/>
          </w:tcPr>
          <w:p w14:paraId="179AFE0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取校内校外、课内课外、线上线下相结合的方式，开展法治宣传教育，包括对学习宪法等法律常识进行普法教育宣传，对习近平法治思想、未成年人保护、预防未成年人犯罪、未成年人网络保护、电信网络诈骗、性侵、校园欺凌、青少年身心健康、安全自护等方面内容进行普法教育宣传，落实中小学法治副校长制度，促进平安校园建设。</w:t>
            </w:r>
          </w:p>
          <w:p w14:paraId="18B0FCF9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3043" w:type="dxa"/>
            <w:vAlign w:val="center"/>
          </w:tcPr>
          <w:p w14:paraId="4F2A3BB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讲座、展览，在线学习、晨读、歌曲传唱、作品征集、法治课堂、普法微动漫、实践教学等形式。</w:t>
            </w:r>
          </w:p>
        </w:tc>
      </w:tr>
      <w:tr w14:paraId="640B4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7952CE2A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345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2" w:type="dxa"/>
            <w:shd w:val="clear" w:color="auto" w:fill="auto"/>
            <w:vAlign w:val="center"/>
          </w:tcPr>
          <w:p w14:paraId="1B1E915C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04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活动名称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2758E287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牵头实施</w:t>
            </w:r>
          </w:p>
          <w:p w14:paraId="5EEC25D3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2649" w:type="dxa"/>
            <w:shd w:val="clear" w:color="auto" w:fill="auto"/>
            <w:vAlign w:val="center"/>
          </w:tcPr>
          <w:p w14:paraId="12581748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87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活动主要内容</w:t>
            </w:r>
          </w:p>
        </w:tc>
        <w:tc>
          <w:tcPr>
            <w:tcW w:w="3043" w:type="dxa"/>
            <w:shd w:val="clear" w:color="auto" w:fill="auto"/>
            <w:vAlign w:val="center"/>
          </w:tcPr>
          <w:p w14:paraId="79BB85A9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1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开展形式</w:t>
            </w:r>
          </w:p>
        </w:tc>
      </w:tr>
      <w:tr w14:paraId="7F07F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9" w:hRule="atLeast"/>
          <w:jc w:val="center"/>
        </w:trPr>
        <w:tc>
          <w:tcPr>
            <w:tcW w:w="711" w:type="dxa"/>
            <w:vAlign w:val="center"/>
          </w:tcPr>
          <w:p w14:paraId="1AAADC6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72" w:type="dxa"/>
            <w:vAlign w:val="center"/>
          </w:tcPr>
          <w:p w14:paraId="074D61DD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105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科学教育进校园</w:t>
            </w:r>
          </w:p>
        </w:tc>
        <w:tc>
          <w:tcPr>
            <w:tcW w:w="1403" w:type="dxa"/>
            <w:vAlign w:val="center"/>
          </w:tcPr>
          <w:p w14:paraId="5E93D65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县委宣传部</w:t>
            </w:r>
          </w:p>
          <w:p w14:paraId="1AEEFAA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县科工局</w:t>
            </w:r>
          </w:p>
          <w:p w14:paraId="1283BB0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县科协</w:t>
            </w:r>
          </w:p>
          <w:p w14:paraId="253F70C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县教育局</w:t>
            </w:r>
          </w:p>
        </w:tc>
        <w:tc>
          <w:tcPr>
            <w:tcW w:w="2649" w:type="dxa"/>
            <w:vAlign w:val="center"/>
          </w:tcPr>
          <w:p w14:paraId="0FCAD2E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55BED58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0682617B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301FD2C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6468911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采取邀请科学家、专家学者进校园开展系列科学教育活动，弘扬科学家精神帮助中小学生了解科学家故事，开展科学探究、普及航空航天知识、科技创新活动，培养科学教师。</w:t>
            </w:r>
          </w:p>
          <w:p w14:paraId="0BA0792B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0EA5F5D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61E1E43E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63AEBCF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3B4E5446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43" w:type="dxa"/>
            <w:vAlign w:val="center"/>
          </w:tcPr>
          <w:p w14:paraId="52801879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left="11" w:leftChars="0" w:right="0" w:hanging="11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科普宣讲、展览、科学家精神宣讲、科学实践、展示交流、互动演示、主题活动、科学类竞赛、科学教师（辅导员）培训等。</w:t>
            </w:r>
          </w:p>
        </w:tc>
      </w:tr>
    </w:tbl>
    <w:p w14:paraId="617FF405">
      <w:pPr>
        <w:pStyle w:val="12"/>
        <w:jc w:val="center"/>
        <w:rPr>
          <w:rFonts w:hint="eastAsia"/>
          <w:sz w:val="18"/>
          <w:szCs w:val="18"/>
          <w:vertAlign w:val="baseline"/>
          <w:lang w:val="en-US" w:eastAsia="zh-CN"/>
        </w:rPr>
        <w:sectPr>
          <w:headerReference r:id="rId5" w:type="default"/>
          <w:pgSz w:w="11906" w:h="16838"/>
          <w:pgMar w:top="2154" w:right="1474" w:bottom="1587" w:left="1587" w:header="851" w:footer="1191" w:gutter="0"/>
          <w:pgNumType w:fmt="numberInDash"/>
          <w:cols w:space="720" w:num="1"/>
          <w:rtlGutter w:val="0"/>
          <w:docGrid w:type="lines" w:linePitch="312" w:charSpace="0"/>
        </w:sectPr>
      </w:pPr>
    </w:p>
    <w:tbl>
      <w:tblPr>
        <w:tblStyle w:val="9"/>
        <w:tblpPr w:leftFromText="180" w:rightFromText="180" w:vertAnchor="text" w:horzAnchor="page" w:tblpXSpec="center" w:tblpY="1"/>
        <w:tblOverlap w:val="never"/>
        <w:tblW w:w="91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372"/>
        <w:gridCol w:w="1403"/>
        <w:gridCol w:w="2649"/>
        <w:gridCol w:w="3043"/>
      </w:tblGrid>
      <w:tr w14:paraId="18DBC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4B8E3741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345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2" w:type="dxa"/>
            <w:shd w:val="clear" w:color="auto" w:fill="auto"/>
            <w:vAlign w:val="center"/>
          </w:tcPr>
          <w:p w14:paraId="7951B392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04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活动名称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58359666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牵头实施</w:t>
            </w:r>
          </w:p>
          <w:p w14:paraId="38B25567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2649" w:type="dxa"/>
            <w:shd w:val="clear" w:color="auto" w:fill="auto"/>
            <w:vAlign w:val="center"/>
          </w:tcPr>
          <w:p w14:paraId="1F0F01B4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87" w:righ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活动主要内容</w:t>
            </w:r>
          </w:p>
        </w:tc>
        <w:tc>
          <w:tcPr>
            <w:tcW w:w="3043" w:type="dxa"/>
            <w:shd w:val="clear" w:color="auto" w:fill="auto"/>
            <w:vAlign w:val="center"/>
          </w:tcPr>
          <w:p w14:paraId="148968A6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1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开展形式</w:t>
            </w:r>
          </w:p>
        </w:tc>
      </w:tr>
      <w:tr w14:paraId="6AF53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  <w:jc w:val="center"/>
        </w:trPr>
        <w:tc>
          <w:tcPr>
            <w:tcW w:w="711" w:type="dxa"/>
            <w:vAlign w:val="center"/>
          </w:tcPr>
          <w:p w14:paraId="3973921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372" w:type="dxa"/>
            <w:vAlign w:val="center"/>
          </w:tcPr>
          <w:p w14:paraId="39D06AA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文化进校园</w:t>
            </w:r>
          </w:p>
        </w:tc>
        <w:tc>
          <w:tcPr>
            <w:tcW w:w="1403" w:type="dxa"/>
            <w:vAlign w:val="center"/>
          </w:tcPr>
          <w:p w14:paraId="72C7F28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县文化广电体育和旅游局</w:t>
            </w:r>
          </w:p>
          <w:p w14:paraId="0730650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县关工委</w:t>
            </w:r>
          </w:p>
          <w:p w14:paraId="5F83492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县教育局</w:t>
            </w:r>
          </w:p>
          <w:p w14:paraId="6E1EF78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49" w:type="dxa"/>
            <w:vAlign w:val="center"/>
          </w:tcPr>
          <w:p w14:paraId="4A60A45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66C3161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开展先进人物、红色故事讲述、事迹宣传等活动，厚植文化自信。开展移动博物馆进校园活动，开展校园阅读活动，引导在校生积极参与全民阅读。开展轮滑、陆地冰壶、旱地冰雪、冰雪知识展览等冰雪运动推广普及活动。开展劳动教育进校园活动，通过宣讲，大力弘扬劳模精神、劳动精神、工匠精神，激励学子争做新时代有理想、敢担当、能吃苦、肯奋斗的新时代好青年。</w:t>
            </w:r>
          </w:p>
          <w:p w14:paraId="7C076DCA">
            <w:pPr>
              <w:rPr>
                <w:rFonts w:hint="eastAsia"/>
                <w:lang w:val="en-US" w:eastAsia="zh-CN"/>
              </w:rPr>
            </w:pPr>
          </w:p>
          <w:p w14:paraId="0FF7C48A"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3043" w:type="dxa"/>
            <w:vAlign w:val="center"/>
          </w:tcPr>
          <w:p w14:paraId="51D83E7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left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主题班队会、报告讲座、主题宣讲、座谈访谈、实地参观、学习观摩、技能展示、互动体验、观看演出、新媒体宣传、志愿服务等。</w:t>
            </w:r>
          </w:p>
        </w:tc>
      </w:tr>
      <w:tr w14:paraId="49733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4C234B7D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345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2" w:type="dxa"/>
            <w:shd w:val="clear" w:color="auto" w:fill="auto"/>
            <w:vAlign w:val="center"/>
          </w:tcPr>
          <w:p w14:paraId="7D3257E7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04" w:rightChars="0" w:firstLine="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活动名称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12873EBE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牵头实施</w:t>
            </w:r>
          </w:p>
          <w:p w14:paraId="2F7458A9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7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2649" w:type="dxa"/>
            <w:shd w:val="clear" w:color="auto" w:fill="auto"/>
            <w:vAlign w:val="center"/>
          </w:tcPr>
          <w:p w14:paraId="3F85E314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87" w:rightChars="0" w:firstLine="0" w:firstLineChars="0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活动主要内容</w:t>
            </w:r>
          </w:p>
        </w:tc>
        <w:tc>
          <w:tcPr>
            <w:tcW w:w="3043" w:type="dxa"/>
            <w:shd w:val="clear" w:color="auto" w:fill="auto"/>
            <w:vAlign w:val="center"/>
          </w:tcPr>
          <w:p w14:paraId="5824F244">
            <w:pPr>
              <w:pStyle w:val="1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topLinePunct w:val="0"/>
              <w:autoSpaceDN/>
              <w:bidi w:val="0"/>
              <w:adjustRightInd/>
              <w:spacing w:line="320" w:lineRule="exact"/>
              <w:ind w:left="0" w:leftChars="0" w:right="-113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开展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形式</w:t>
            </w:r>
          </w:p>
        </w:tc>
      </w:tr>
      <w:tr w14:paraId="14673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2" w:hRule="atLeast"/>
          <w:jc w:val="center"/>
        </w:trPr>
        <w:tc>
          <w:tcPr>
            <w:tcW w:w="711" w:type="dxa"/>
            <w:vAlign w:val="center"/>
          </w:tcPr>
          <w:p w14:paraId="7E71C02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372" w:type="dxa"/>
            <w:vAlign w:val="center"/>
          </w:tcPr>
          <w:p w14:paraId="74C2405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生态文明教育进校园</w:t>
            </w:r>
          </w:p>
        </w:tc>
        <w:tc>
          <w:tcPr>
            <w:tcW w:w="1403" w:type="dxa"/>
            <w:vAlign w:val="center"/>
          </w:tcPr>
          <w:p w14:paraId="4234F4F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县生态</w:t>
            </w:r>
          </w:p>
          <w:p w14:paraId="25F864F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环境局</w:t>
            </w:r>
          </w:p>
          <w:p w14:paraId="34B9B4B3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县综合行政执法局</w:t>
            </w:r>
          </w:p>
          <w:p w14:paraId="5F00BA5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县水利局</w:t>
            </w:r>
          </w:p>
          <w:p w14:paraId="45F114A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县教育局</w:t>
            </w:r>
          </w:p>
        </w:tc>
        <w:tc>
          <w:tcPr>
            <w:tcW w:w="2649" w:type="dxa"/>
            <w:vAlign w:val="center"/>
          </w:tcPr>
          <w:p w14:paraId="3E4D193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41471FC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1A22A49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开展围绕生态环境保护和绿色生活主题，通过多种形式开展生态文明宣讲，向青少年传播生态文明理念，普及生态环境保护常识；宣传水法、节约用水条例、节水知识等相关内容开展节水宣传；进行生活垃圾分类教育，引导大中小学生树立生态环境保护意识自觉现行绿色生活，共同推进绿色发展。</w:t>
            </w:r>
          </w:p>
          <w:p w14:paraId="57BC8E4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160B14F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left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43" w:type="dxa"/>
            <w:vAlign w:val="center"/>
          </w:tcPr>
          <w:p w14:paraId="0CAD1904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11" w:leftChars="0" w:right="0" w:hanging="11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开展国旗下的演讲、“生态环境保护小课堂”、主题班队会、专家讲座、展播主题宣传片海报、生态环境保护知识宣讲和实践活动、知识竞答，文学作品、漫画、海报、摄影等生态文明作品征集等形式</w:t>
            </w:r>
          </w:p>
        </w:tc>
      </w:tr>
    </w:tbl>
    <w:p w14:paraId="29742FD1">
      <w:pPr>
        <w:pStyle w:val="12"/>
        <w:ind w:left="0" w:leftChars="0" w:firstLine="0" w:firstLineChars="0"/>
        <w:jc w:val="both"/>
        <w:rPr>
          <w:rFonts w:hint="default"/>
          <w:lang w:val="en-US" w:eastAsia="zh-CN"/>
        </w:rPr>
      </w:pPr>
    </w:p>
    <w:sectPr>
      <w:headerReference r:id="rId6" w:type="default"/>
      <w:footerReference r:id="rId7" w:type="default"/>
      <w:pgSz w:w="11906" w:h="16838"/>
      <w:pgMar w:top="1531" w:right="1701" w:bottom="1531" w:left="1701" w:header="851" w:footer="96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F25C9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308B31"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308B31"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926CC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2FAACF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2FAACF"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918BA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-840105</wp:posOffset>
              </wp:positionH>
              <wp:positionV relativeFrom="paragraph">
                <wp:posOffset>979170</wp:posOffset>
              </wp:positionV>
              <wp:extent cx="1017905" cy="335280"/>
              <wp:effectExtent l="34163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101790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2BC750B">
                          <w:pPr>
                            <w:pStyle w:val="4"/>
                            <w:rPr>
                              <w:rFonts w:hint="default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vert="horz"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66.15pt;margin-top:77.1pt;height:26.4pt;width:80.15pt;mso-position-horizontal-relative:margin;rotation:5898240f;z-index:251660288;mso-width-relative:page;mso-height-relative:page;" filled="f" stroked="f" coordsize="21600,21600" o:gfxdata="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GinxUtcAAAALAQAADwAAAAAAAAABACAAAAAi&#10;AAAAZHJzL2Rvd25yZXYueG1sUEsBAhQAFAAAAAgAh07iQDvgSeTSAQAAnAMAAA4AAAAAAAAAAQAg&#10;AAAAJgEAAGRycy9lMm9Eb2MueG1sUEsFBgAAAAAGAAYAWQEAAGo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2BC750B">
                    <w:pPr>
                      <w:pStyle w:val="4"/>
                      <w:rPr>
                        <w:rFonts w:hint="default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F9F7CD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-840105</wp:posOffset>
              </wp:positionH>
              <wp:positionV relativeFrom="paragraph">
                <wp:posOffset>979170</wp:posOffset>
              </wp:positionV>
              <wp:extent cx="1017905" cy="335280"/>
              <wp:effectExtent l="34163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101790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B4DD8E2">
                          <w:pPr>
                            <w:pStyle w:val="4"/>
                            <w:rPr>
                              <w:rFonts w:hint="default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vert="horz"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66.15pt;margin-top:77.1pt;height:26.4pt;width:80.15pt;mso-position-horizontal-relative:margin;rotation:5898240f;z-index:251661312;mso-width-relative:page;mso-height-relative:page;" filled="f" stroked="f" coordsize="21600,21600" o:gfxdata="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GinxUtcAAAALAQAADwAAAAAAAAABACAAAAAi&#10;AAAAZHJzL2Rvd25yZXYueG1sUEsBAhQAFAAAAAgAh07iQAg7gY7SAQAAnAMAAA4AAAAAAAAAAQAg&#10;AAAAJgEAAGRycy9lMm9Eb2MueG1sUEsFBgAAAAAGAAYAWQEAAGo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B4DD8E2">
                    <w:pPr>
                      <w:pStyle w:val="4"/>
                      <w:rPr>
                        <w:rFonts w:hint="default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811744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-840105</wp:posOffset>
              </wp:positionH>
              <wp:positionV relativeFrom="paragraph">
                <wp:posOffset>979170</wp:posOffset>
              </wp:positionV>
              <wp:extent cx="1017905" cy="335280"/>
              <wp:effectExtent l="34163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101790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8C29E6A">
                          <w:pPr>
                            <w:pStyle w:val="4"/>
                            <w:rPr>
                              <w:rFonts w:hint="default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vert="horz"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66.15pt;margin-top:77.1pt;height:26.4pt;width:80.15pt;mso-position-horizontal-relative:margin;rotation:5898240f;z-index:251659264;mso-width-relative:page;mso-height-relative:page;" filled="f" stroked="f" coordsize="21600,21600" o:gfxdata="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aKfFS1wAAAAsBAAAPAAAAAAAAAAEAIAAAACIA&#10;AABkcnMvZG93bnJldi54bWxQSwECFAAUAAAACACHTuJA78bb5NEBAACcAwAADgAAAAAAAAABACAA&#10;AAAmAQAAZHJzL2Uyb0RvYy54bWxQSwUGAAAAAAYABgBZAQAAa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8C29E6A">
                    <w:pPr>
                      <w:pStyle w:val="4"/>
                      <w:rPr>
                        <w:rFonts w:hint="default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0A1"/>
    <w:rsid w:val="000C4C5A"/>
    <w:rsid w:val="00321C77"/>
    <w:rsid w:val="00376431"/>
    <w:rsid w:val="00404B86"/>
    <w:rsid w:val="006F4AFA"/>
    <w:rsid w:val="007431D8"/>
    <w:rsid w:val="009060A1"/>
    <w:rsid w:val="00C71E02"/>
    <w:rsid w:val="00D95942"/>
    <w:rsid w:val="00FE36AE"/>
    <w:rsid w:val="015821CD"/>
    <w:rsid w:val="016C7575"/>
    <w:rsid w:val="01B464A4"/>
    <w:rsid w:val="02221ABF"/>
    <w:rsid w:val="0281221B"/>
    <w:rsid w:val="02902A6D"/>
    <w:rsid w:val="02C5296E"/>
    <w:rsid w:val="03110A8D"/>
    <w:rsid w:val="03672922"/>
    <w:rsid w:val="042E3A0C"/>
    <w:rsid w:val="05292170"/>
    <w:rsid w:val="05E337FC"/>
    <w:rsid w:val="06E42F65"/>
    <w:rsid w:val="077F619F"/>
    <w:rsid w:val="078D3072"/>
    <w:rsid w:val="07AE561F"/>
    <w:rsid w:val="07F43A9E"/>
    <w:rsid w:val="08223565"/>
    <w:rsid w:val="08647180"/>
    <w:rsid w:val="087B1FF8"/>
    <w:rsid w:val="08A1385D"/>
    <w:rsid w:val="08DE65E3"/>
    <w:rsid w:val="090C11E1"/>
    <w:rsid w:val="096F5010"/>
    <w:rsid w:val="097C08FE"/>
    <w:rsid w:val="0A1F459F"/>
    <w:rsid w:val="0AE031BF"/>
    <w:rsid w:val="0C797212"/>
    <w:rsid w:val="0E3A6E5C"/>
    <w:rsid w:val="0EBC5938"/>
    <w:rsid w:val="0F576E3B"/>
    <w:rsid w:val="0FF878BC"/>
    <w:rsid w:val="102E1B18"/>
    <w:rsid w:val="109E6C9D"/>
    <w:rsid w:val="11140BF4"/>
    <w:rsid w:val="119079DF"/>
    <w:rsid w:val="11986CC1"/>
    <w:rsid w:val="11F24C91"/>
    <w:rsid w:val="127F48AC"/>
    <w:rsid w:val="14655101"/>
    <w:rsid w:val="14B10881"/>
    <w:rsid w:val="14BB30B9"/>
    <w:rsid w:val="14BE2E59"/>
    <w:rsid w:val="15121A08"/>
    <w:rsid w:val="15ED9482"/>
    <w:rsid w:val="16604D6D"/>
    <w:rsid w:val="16826719"/>
    <w:rsid w:val="16CD208A"/>
    <w:rsid w:val="16E10187"/>
    <w:rsid w:val="16EB42BE"/>
    <w:rsid w:val="17421805"/>
    <w:rsid w:val="17674272"/>
    <w:rsid w:val="177657ED"/>
    <w:rsid w:val="18A428DE"/>
    <w:rsid w:val="18EB2CFE"/>
    <w:rsid w:val="19044F98"/>
    <w:rsid w:val="199440B1"/>
    <w:rsid w:val="19EC1A12"/>
    <w:rsid w:val="1A6F06ED"/>
    <w:rsid w:val="1AD80FFE"/>
    <w:rsid w:val="1AFC4CEC"/>
    <w:rsid w:val="1B2D1349"/>
    <w:rsid w:val="1B860DDD"/>
    <w:rsid w:val="1BD67463"/>
    <w:rsid w:val="1C353ED6"/>
    <w:rsid w:val="1C4F1112"/>
    <w:rsid w:val="1C771DE5"/>
    <w:rsid w:val="1C8B6E63"/>
    <w:rsid w:val="1C9571A6"/>
    <w:rsid w:val="1E0F187F"/>
    <w:rsid w:val="1E4921F9"/>
    <w:rsid w:val="1E9A6CF6"/>
    <w:rsid w:val="1EFD0E66"/>
    <w:rsid w:val="1F521796"/>
    <w:rsid w:val="1FD81D6A"/>
    <w:rsid w:val="1FEF21E2"/>
    <w:rsid w:val="1FF95C9E"/>
    <w:rsid w:val="20086D92"/>
    <w:rsid w:val="20210F16"/>
    <w:rsid w:val="209B2ED0"/>
    <w:rsid w:val="20FD3B1E"/>
    <w:rsid w:val="212B42B6"/>
    <w:rsid w:val="215823CC"/>
    <w:rsid w:val="21E97497"/>
    <w:rsid w:val="21EB1616"/>
    <w:rsid w:val="224E24D7"/>
    <w:rsid w:val="22D447A0"/>
    <w:rsid w:val="23725DEC"/>
    <w:rsid w:val="2423153B"/>
    <w:rsid w:val="2432136A"/>
    <w:rsid w:val="24374FE7"/>
    <w:rsid w:val="243F60AA"/>
    <w:rsid w:val="24581824"/>
    <w:rsid w:val="24F05029"/>
    <w:rsid w:val="25AF6479"/>
    <w:rsid w:val="274A3283"/>
    <w:rsid w:val="27AD7E7B"/>
    <w:rsid w:val="28357A8F"/>
    <w:rsid w:val="29182E7A"/>
    <w:rsid w:val="29796396"/>
    <w:rsid w:val="2987431B"/>
    <w:rsid w:val="2AFA300F"/>
    <w:rsid w:val="2B606BD1"/>
    <w:rsid w:val="2B700918"/>
    <w:rsid w:val="2B7E1354"/>
    <w:rsid w:val="2BAA0A5D"/>
    <w:rsid w:val="2BBB64FD"/>
    <w:rsid w:val="2C194BB5"/>
    <w:rsid w:val="2C650063"/>
    <w:rsid w:val="2C7843EE"/>
    <w:rsid w:val="2D157E8F"/>
    <w:rsid w:val="2D682DB5"/>
    <w:rsid w:val="2E1B63BA"/>
    <w:rsid w:val="2E48330B"/>
    <w:rsid w:val="2EC12DE1"/>
    <w:rsid w:val="2EFFE645"/>
    <w:rsid w:val="317E4255"/>
    <w:rsid w:val="31DA5FC1"/>
    <w:rsid w:val="31DE4CA7"/>
    <w:rsid w:val="31FF30A6"/>
    <w:rsid w:val="334F69B4"/>
    <w:rsid w:val="33914764"/>
    <w:rsid w:val="339F3F71"/>
    <w:rsid w:val="33BE388A"/>
    <w:rsid w:val="34871673"/>
    <w:rsid w:val="35592962"/>
    <w:rsid w:val="36062A6B"/>
    <w:rsid w:val="364A215F"/>
    <w:rsid w:val="369E2737"/>
    <w:rsid w:val="36C24BE4"/>
    <w:rsid w:val="370B4F1B"/>
    <w:rsid w:val="3765299D"/>
    <w:rsid w:val="377A726D"/>
    <w:rsid w:val="379E11AD"/>
    <w:rsid w:val="383733B0"/>
    <w:rsid w:val="388651D6"/>
    <w:rsid w:val="38B365AD"/>
    <w:rsid w:val="38FD4C7E"/>
    <w:rsid w:val="393D5EAC"/>
    <w:rsid w:val="396C217E"/>
    <w:rsid w:val="39F44F22"/>
    <w:rsid w:val="3C2D0D52"/>
    <w:rsid w:val="3CD9570E"/>
    <w:rsid w:val="3CF9FC84"/>
    <w:rsid w:val="3D325D34"/>
    <w:rsid w:val="3DFFE7D5"/>
    <w:rsid w:val="3E247F32"/>
    <w:rsid w:val="3EB7D83F"/>
    <w:rsid w:val="3EEB1561"/>
    <w:rsid w:val="3F2E5BA6"/>
    <w:rsid w:val="3F746C97"/>
    <w:rsid w:val="3FE61943"/>
    <w:rsid w:val="400472E8"/>
    <w:rsid w:val="403D352D"/>
    <w:rsid w:val="40FB7670"/>
    <w:rsid w:val="41A5138A"/>
    <w:rsid w:val="41B82A15"/>
    <w:rsid w:val="429554CB"/>
    <w:rsid w:val="42C53343"/>
    <w:rsid w:val="431E1BAC"/>
    <w:rsid w:val="43862BE5"/>
    <w:rsid w:val="447C1AE8"/>
    <w:rsid w:val="449862EE"/>
    <w:rsid w:val="44F92736"/>
    <w:rsid w:val="44F9759F"/>
    <w:rsid w:val="450C0E7D"/>
    <w:rsid w:val="45AA607E"/>
    <w:rsid w:val="45CF4119"/>
    <w:rsid w:val="46146ADE"/>
    <w:rsid w:val="462662F0"/>
    <w:rsid w:val="467C56ED"/>
    <w:rsid w:val="471E71E4"/>
    <w:rsid w:val="47240FA3"/>
    <w:rsid w:val="477C7511"/>
    <w:rsid w:val="47BE4F54"/>
    <w:rsid w:val="47D51828"/>
    <w:rsid w:val="48397B83"/>
    <w:rsid w:val="488E5795"/>
    <w:rsid w:val="48B471CA"/>
    <w:rsid w:val="48E47700"/>
    <w:rsid w:val="494E2F6E"/>
    <w:rsid w:val="499F0DB5"/>
    <w:rsid w:val="4AE271AB"/>
    <w:rsid w:val="4BB52AB0"/>
    <w:rsid w:val="4C2F6420"/>
    <w:rsid w:val="4C4171A3"/>
    <w:rsid w:val="4CAF7561"/>
    <w:rsid w:val="4D2B345C"/>
    <w:rsid w:val="4D607C88"/>
    <w:rsid w:val="4D8B3B2A"/>
    <w:rsid w:val="4DAB24CE"/>
    <w:rsid w:val="4DC63C63"/>
    <w:rsid w:val="4E7B76FB"/>
    <w:rsid w:val="4E900577"/>
    <w:rsid w:val="4EA071B5"/>
    <w:rsid w:val="4EF837DF"/>
    <w:rsid w:val="4FCB2F61"/>
    <w:rsid w:val="502448D4"/>
    <w:rsid w:val="50A90064"/>
    <w:rsid w:val="51282839"/>
    <w:rsid w:val="51735A00"/>
    <w:rsid w:val="518D693F"/>
    <w:rsid w:val="51D01AD3"/>
    <w:rsid w:val="520008D8"/>
    <w:rsid w:val="52056B82"/>
    <w:rsid w:val="529E42FF"/>
    <w:rsid w:val="529F4EB5"/>
    <w:rsid w:val="52D1287B"/>
    <w:rsid w:val="52EF249C"/>
    <w:rsid w:val="538057B3"/>
    <w:rsid w:val="53B11C9A"/>
    <w:rsid w:val="53D51053"/>
    <w:rsid w:val="54447DDD"/>
    <w:rsid w:val="54543B75"/>
    <w:rsid w:val="54E66898"/>
    <w:rsid w:val="55A973BB"/>
    <w:rsid w:val="56A47A0A"/>
    <w:rsid w:val="56C14179"/>
    <w:rsid w:val="570E56D4"/>
    <w:rsid w:val="57B30DCA"/>
    <w:rsid w:val="57E83D87"/>
    <w:rsid w:val="58254B7B"/>
    <w:rsid w:val="583B29CE"/>
    <w:rsid w:val="58951310"/>
    <w:rsid w:val="58E26642"/>
    <w:rsid w:val="5906339C"/>
    <w:rsid w:val="590A23C2"/>
    <w:rsid w:val="592A2449"/>
    <w:rsid w:val="59967615"/>
    <w:rsid w:val="5A667177"/>
    <w:rsid w:val="5AD308BE"/>
    <w:rsid w:val="5AFEFE81"/>
    <w:rsid w:val="5B2C3C50"/>
    <w:rsid w:val="5B7007EA"/>
    <w:rsid w:val="5C1B4BA8"/>
    <w:rsid w:val="5D1C48E2"/>
    <w:rsid w:val="5D627DF5"/>
    <w:rsid w:val="5DF525E5"/>
    <w:rsid w:val="5E834B91"/>
    <w:rsid w:val="5F1D38C7"/>
    <w:rsid w:val="5F7D35CB"/>
    <w:rsid w:val="5F88589F"/>
    <w:rsid w:val="600A4D82"/>
    <w:rsid w:val="609D5BF6"/>
    <w:rsid w:val="60DF54B6"/>
    <w:rsid w:val="61040D1D"/>
    <w:rsid w:val="61355E2F"/>
    <w:rsid w:val="61463596"/>
    <w:rsid w:val="61732846"/>
    <w:rsid w:val="62274B93"/>
    <w:rsid w:val="629E7A04"/>
    <w:rsid w:val="634B193A"/>
    <w:rsid w:val="636C1915"/>
    <w:rsid w:val="63933C4C"/>
    <w:rsid w:val="64833355"/>
    <w:rsid w:val="65080ED3"/>
    <w:rsid w:val="65410C2D"/>
    <w:rsid w:val="66583C79"/>
    <w:rsid w:val="6666492F"/>
    <w:rsid w:val="668138C4"/>
    <w:rsid w:val="66EF392A"/>
    <w:rsid w:val="66FC2DC1"/>
    <w:rsid w:val="67955CC1"/>
    <w:rsid w:val="68014F2E"/>
    <w:rsid w:val="680A1462"/>
    <w:rsid w:val="685D6A99"/>
    <w:rsid w:val="687D701B"/>
    <w:rsid w:val="689E5439"/>
    <w:rsid w:val="694ECBCD"/>
    <w:rsid w:val="6A3053E5"/>
    <w:rsid w:val="6A4845A3"/>
    <w:rsid w:val="6A6257BB"/>
    <w:rsid w:val="6BE42A8D"/>
    <w:rsid w:val="6C201880"/>
    <w:rsid w:val="6CA72945"/>
    <w:rsid w:val="6CBA1753"/>
    <w:rsid w:val="6CFEE560"/>
    <w:rsid w:val="6D401DE3"/>
    <w:rsid w:val="6D5874E5"/>
    <w:rsid w:val="6D836174"/>
    <w:rsid w:val="6E1B015A"/>
    <w:rsid w:val="6E2C293C"/>
    <w:rsid w:val="6E5433EB"/>
    <w:rsid w:val="6E712470"/>
    <w:rsid w:val="6F8F6987"/>
    <w:rsid w:val="6F905518"/>
    <w:rsid w:val="6FE6BAA6"/>
    <w:rsid w:val="716C016E"/>
    <w:rsid w:val="71891726"/>
    <w:rsid w:val="71B11502"/>
    <w:rsid w:val="71F15220"/>
    <w:rsid w:val="71FC6495"/>
    <w:rsid w:val="72B8241C"/>
    <w:rsid w:val="73C8184D"/>
    <w:rsid w:val="73FA4AF0"/>
    <w:rsid w:val="74443F49"/>
    <w:rsid w:val="753D30AC"/>
    <w:rsid w:val="76F85E36"/>
    <w:rsid w:val="77491FE9"/>
    <w:rsid w:val="77FD03A9"/>
    <w:rsid w:val="78153E6C"/>
    <w:rsid w:val="78160874"/>
    <w:rsid w:val="784604CA"/>
    <w:rsid w:val="78896A91"/>
    <w:rsid w:val="789631FF"/>
    <w:rsid w:val="791B680D"/>
    <w:rsid w:val="794E45C7"/>
    <w:rsid w:val="79FF4539"/>
    <w:rsid w:val="7A2405F1"/>
    <w:rsid w:val="7A6F5278"/>
    <w:rsid w:val="7A993A11"/>
    <w:rsid w:val="7ACB39C2"/>
    <w:rsid w:val="7AE407DD"/>
    <w:rsid w:val="7B7EDFDB"/>
    <w:rsid w:val="7BE800AB"/>
    <w:rsid w:val="7BF00E78"/>
    <w:rsid w:val="7BFF6CA1"/>
    <w:rsid w:val="7CA61AE6"/>
    <w:rsid w:val="7DA14341"/>
    <w:rsid w:val="7EFA188C"/>
    <w:rsid w:val="7F69341C"/>
    <w:rsid w:val="7F7D6D9A"/>
    <w:rsid w:val="7FA46792"/>
    <w:rsid w:val="7FAFEED1"/>
    <w:rsid w:val="7FFEA5C0"/>
    <w:rsid w:val="7FFF0C01"/>
    <w:rsid w:val="8F2F4DC2"/>
    <w:rsid w:val="8F3D6849"/>
    <w:rsid w:val="977F690D"/>
    <w:rsid w:val="9FFF123A"/>
    <w:rsid w:val="DB692394"/>
    <w:rsid w:val="DF3F935B"/>
    <w:rsid w:val="DF7FBAEB"/>
    <w:rsid w:val="DFFF5413"/>
    <w:rsid w:val="DFFFE48C"/>
    <w:rsid w:val="E3DAB602"/>
    <w:rsid w:val="F73B287A"/>
    <w:rsid w:val="F76FBB8D"/>
    <w:rsid w:val="F8DFE4B7"/>
    <w:rsid w:val="F9EF254F"/>
    <w:rsid w:val="F9FE047A"/>
    <w:rsid w:val="FAFB99A5"/>
    <w:rsid w:val="FB17B04A"/>
    <w:rsid w:val="FB97C5CD"/>
    <w:rsid w:val="FBB005B1"/>
    <w:rsid w:val="FBFA7929"/>
    <w:rsid w:val="FD6B3E54"/>
    <w:rsid w:val="FDDBD31B"/>
    <w:rsid w:val="FEBF3677"/>
    <w:rsid w:val="FEFF6A05"/>
    <w:rsid w:val="FFFDBB7B"/>
    <w:rsid w:val="FFFF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1"/>
    </w:pPr>
    <w:rPr>
      <w:rFonts w:ascii="宋体" w:hAnsi="宋体" w:cs="宋体"/>
      <w:b/>
      <w:bCs/>
      <w:color w:val="000000"/>
      <w:kern w:val="0"/>
      <w:sz w:val="36"/>
      <w:szCs w:val="36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unhideWhenUsed/>
    <w:qFormat/>
    <w:uiPriority w:val="99"/>
    <w:rPr>
      <w:color w:val="0000FF"/>
      <w:u w:val="single"/>
    </w:rPr>
  </w:style>
  <w:style w:type="paragraph" w:customStyle="1" w:styleId="12">
    <w:name w:val="Heading1"/>
    <w:basedOn w:val="1"/>
    <w:next w:val="1"/>
    <w:qFormat/>
    <w:uiPriority w:val="0"/>
    <w:pPr>
      <w:ind w:left="332" w:right="370"/>
      <w:jc w:val="center"/>
    </w:pPr>
    <w:rPr>
      <w:rFonts w:ascii="仿宋_GB2312" w:hAnsi="宋体"/>
      <w:kern w:val="0"/>
    </w:rPr>
  </w:style>
  <w:style w:type="character" w:customStyle="1" w:styleId="13">
    <w:name w:val="日期 Char"/>
    <w:basedOn w:val="10"/>
    <w:link w:val="3"/>
    <w:semiHidden/>
    <w:qFormat/>
    <w:uiPriority w:val="99"/>
  </w:style>
  <w:style w:type="character" w:customStyle="1" w:styleId="14">
    <w:name w:val="16"/>
    <w:qFormat/>
    <w:uiPriority w:val="0"/>
    <w:rPr>
      <w:rFonts w:ascii="Calibri" w:hAnsi="Calibri" w:eastAsia="仿宋_GB2312" w:cs="Calibri"/>
      <w:sz w:val="30"/>
      <w:szCs w:val="30"/>
    </w:rPr>
  </w:style>
  <w:style w:type="character" w:customStyle="1" w:styleId="15">
    <w:name w:val="font6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2457</Words>
  <Characters>2492</Characters>
  <Lines>3</Lines>
  <Paragraphs>1</Paragraphs>
  <TotalTime>4</TotalTime>
  <ScaleCrop>false</ScaleCrop>
  <LinksUpToDate>false</LinksUpToDate>
  <CharactersWithSpaces>2557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2021-12-29T06:16:00Z</dcterms:created>
  <dc:creator>Administrator</dc:creator>
  <cp:lastModifiedBy>WPS_1591407280</cp:lastModifiedBy>
  <cp:lastPrinted>2025-02-25T00:53:00Z</cp:lastPrinted>
  <dcterms:modified xsi:type="dcterms:W3CDTF">2025-04-10T09:16:54Z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E214227F386E23CAC9FFBB6676B7494C</vt:lpwstr>
  </property>
  <property fmtid="{D5CDD505-2E9C-101B-9397-08002B2CF9AE}" pid="4" name="KSOTemplateDocerSaveRecord">
    <vt:lpwstr>eyJoZGlkIjoiMmRhNzZhMTFiODU4MDMxMDVmZmRmZTVkMjgzZmM2ZTQiLCJ1c2VySWQiOiIxMDA3NTExNDAxIn0=</vt:lpwstr>
  </property>
</Properties>
</file>